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  <w:tab w:val="center" w:leader="none" w:pos="5760"/>
          <w:tab w:val="right" w:leader="none" w:pos="10800"/>
        </w:tabs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Alxandr Kane York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center" w:leader="none" w:pos="5580"/>
          <w:tab w:val="right" w:leader="none" w:pos="10800"/>
        </w:tabs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Phone: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(501)-289-0372</w:t>
        <w:tab/>
        <w:tab/>
        <w:t xml:space="preserve">E</w:t>
      </w:r>
      <w:r w:rsidDel="00000000" w:rsidR="00000000" w:rsidRPr="00000000">
        <w:rPr>
          <w:sz w:val="22"/>
          <w:szCs w:val="22"/>
          <w:rtl w:val="0"/>
        </w:rPr>
        <w:t xml:space="preserve">mail: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aky@umich.edu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2019-</w:t>
      </w:r>
      <w:r w:rsidDel="00000000" w:rsidR="00000000" w:rsidRPr="00000000">
        <w:rPr>
          <w:b w:val="1"/>
          <w:rtl w:val="0"/>
        </w:rPr>
        <w:t xml:space="preserve">2025 (expected)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  <w:t xml:space="preserve">University of Michigan-Ann Arbor (UM-Ann Arbor)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Doctor of Philosophy in Neuroscience (in progress)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2015-2019</w:t>
        <w:tab/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  <w:t xml:space="preserve">University of Central Arkansas (UCA)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Bachelor of Arts in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</w:tabs>
        <w:ind w:left="144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RESEARCH EXPERIENCE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Michigan-Ann Arbor</w:t>
        <w:tab/>
        <w:t xml:space="preserve">Winter 2023-Present</w:t>
      </w:r>
    </w:p>
    <w:p w:rsidR="00000000" w:rsidDel="00000000" w:rsidP="00000000" w:rsidRDefault="00000000" w:rsidRPr="00000000" w14:paraId="00000010">
      <w:pPr>
        <w:tabs>
          <w:tab w:val="right" w:leader="none" w:pos="1440"/>
          <w:tab w:val="right" w:leader="none" w:pos="10800"/>
        </w:tabs>
        <w:rPr/>
      </w:pPr>
      <w:r w:rsidDel="00000000" w:rsidR="00000000" w:rsidRPr="00000000">
        <w:rPr>
          <w:b w:val="1"/>
          <w:rtl w:val="0"/>
        </w:rPr>
        <w:t xml:space="preserve">Jonides 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right" w:leader="none" w:pos="1440"/>
          <w:tab w:val="right" w:leader="none" w:pos="10800"/>
        </w:tabs>
        <w:ind w:left="720" w:hanging="360"/>
      </w:pPr>
      <w:r w:rsidDel="00000000" w:rsidR="00000000" w:rsidRPr="00000000">
        <w:rPr>
          <w:rtl w:val="0"/>
        </w:rPr>
        <w:t xml:space="preserve">Managing a research agenda of 4 concurrent projects, overseeing a team of 7 research assistants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tabs>
          <w:tab w:val="right" w:leader="none" w:pos="1440"/>
          <w:tab w:val="right" w:leader="none" w:pos="10800"/>
        </w:tabs>
        <w:ind w:left="720" w:hanging="360"/>
      </w:pPr>
      <w:r w:rsidDel="00000000" w:rsidR="00000000" w:rsidRPr="00000000">
        <w:rPr>
          <w:rtl w:val="0"/>
        </w:rPr>
        <w:t xml:space="preserve">Applying eye tracking methods to study visual attention and cognitive control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tabs>
          <w:tab w:val="right" w:leader="none" w:pos="1440"/>
          <w:tab w:val="right" w:leader="none" w:pos="10800"/>
        </w:tabs>
        <w:ind w:left="720" w:hanging="360"/>
      </w:pPr>
      <w:r w:rsidDel="00000000" w:rsidR="00000000" w:rsidRPr="00000000">
        <w:rPr>
          <w:rtl w:val="0"/>
        </w:rPr>
        <w:t xml:space="preserve">Employing experimental statistics and Bayesian modeling in R and Python to analyze behavioral and electromyography (EMG) data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tabs>
          <w:tab w:val="right" w:leader="none" w:pos="1440"/>
          <w:tab w:val="right" w:leader="none" w:pos="10800"/>
        </w:tabs>
        <w:ind w:left="720" w:hanging="360"/>
      </w:pPr>
      <w:r w:rsidDel="00000000" w:rsidR="00000000" w:rsidRPr="00000000">
        <w:rPr>
          <w:rtl w:val="0"/>
        </w:rPr>
        <w:t xml:space="preserve">Designed and programmed 10+ experiments using Python and JavaScript with over 200 research participants to date</w:t>
      </w:r>
    </w:p>
    <w:p w:rsidR="00000000" w:rsidDel="00000000" w:rsidP="00000000" w:rsidRDefault="00000000" w:rsidRPr="00000000" w14:paraId="00000015">
      <w:pPr>
        <w:tabs>
          <w:tab w:val="right" w:leader="none" w:pos="1440"/>
          <w:tab w:val="right" w:leader="none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University of Michigan-Ann Arbor</w:t>
        <w:tab/>
        <w:t xml:space="preserve">Summer 2022-</w:t>
      </w:r>
      <w:r w:rsidDel="00000000" w:rsidR="00000000" w:rsidRPr="00000000">
        <w:rPr>
          <w:b w:val="1"/>
          <w:rtl w:val="0"/>
        </w:rPr>
        <w:t xml:space="preserve">Winter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Sutton Lab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440"/>
          <w:tab w:val="right" w:leader="none" w:pos="1080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whole-cell patch clamp electrophysiology to study changes in </w:t>
      </w:r>
      <w:r w:rsidDel="00000000" w:rsidR="00000000" w:rsidRPr="00000000">
        <w:rPr>
          <w:rtl w:val="0"/>
        </w:rPr>
        <w:t xml:space="preserve">postsynaptic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currents following molecular manipulations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440"/>
          <w:tab w:val="right" w:leader="none" w:pos="1080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Utilized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pHluorin, a genetically encoded optical read-out of vesicle release activity, to study pre-synaptic changes due to knockdown of the SNARE regulatory protein Tomosyn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440"/>
          <w:tab w:val="right" w:leader="none" w:pos="1080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Applied molecular biological methods to image proteasome dynamics following drug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University of Michigan-Ann Arbor</w:t>
        <w:tab/>
        <w:t xml:space="preserve">Summer 2020-</w:t>
      </w:r>
      <w:r w:rsidDel="00000000" w:rsidR="00000000" w:rsidRPr="00000000">
        <w:rPr>
          <w:b w:val="1"/>
          <w:rtl w:val="0"/>
        </w:rPr>
        <w:t xml:space="preserve">Spring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Vanini Lab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Applied Designer Receptors Exclusively Activated by Designer Drugs (DREADDs) and electroencephalography (EEG) techniques to manipulate the activity of glutamatergic cells in the preoptic area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Implemented circuit tracing experiments via anterograde and retrograde injections in the </w:t>
      </w:r>
      <w:r w:rsidDel="00000000" w:rsidR="00000000" w:rsidRPr="00000000">
        <w:rPr>
          <w:rtl w:val="0"/>
        </w:rPr>
        <w:t xml:space="preserve">preoptic</w:t>
      </w:r>
      <w:r w:rsidDel="00000000" w:rsidR="00000000" w:rsidRPr="00000000">
        <w:rPr>
          <w:color w:val="000000"/>
          <w:rtl w:val="0"/>
        </w:rPr>
        <w:t xml:space="preserve"> area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ind w:left="720" w:hanging="360"/>
        <w:rPr/>
      </w:pPr>
      <w:r w:rsidDel="00000000" w:rsidR="00000000" w:rsidRPr="00000000">
        <w:rPr>
          <w:rtl w:val="0"/>
        </w:rPr>
        <w:t xml:space="preserve">Performed immunohistochemical staining to elucidate the molecular identities of projecting neurons from the preoptic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40"/>
          <w:tab w:val="right" w:leader="none" w:pos="1080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ACADEMIC PUBLICATIONS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</w:tabs>
        <w:ind w:left="72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hanging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Mondino, A.,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York, A. K</w:t>
      </w:r>
      <w:r w:rsidDel="00000000" w:rsidR="00000000" w:rsidRPr="00000000">
        <w:rPr>
          <w:color w:val="222222"/>
          <w:highlight w:val="white"/>
          <w:rtl w:val="0"/>
        </w:rPr>
        <w:t xml:space="preserve">., Floran-Garduno, L., Hambrecht-Wiedbusch, V. S.; Li, D., Torterolo, P., Pal, D., Mashour, G., Vanini, G., (2023) Role of Preoptic Glutamatergic Neurons in Sleep Homeostasis. under review at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SLEEP</w:t>
      </w:r>
      <w:r w:rsidDel="00000000" w:rsidR="00000000" w:rsidRPr="00000000">
        <w:rPr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ind w:left="720" w:hanging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hanging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Mondino, A., Hambrecht-Wiedbusch, V., Li, D.,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York, A. K.</w:t>
      </w:r>
      <w:r w:rsidDel="00000000" w:rsidR="00000000" w:rsidRPr="00000000">
        <w:rPr>
          <w:color w:val="222222"/>
          <w:highlight w:val="white"/>
          <w:rtl w:val="0"/>
        </w:rPr>
        <w:t xml:space="preserve">, Pal, D., González, J., Torterolo, P., Mashour, G. A., Vanini, G. (2021). Glutamatergic neurons in the preoptic hypothalamus promote wakefulness, destabilize NREM sleep, suppress REM sleep, and regulate cortical dynamics. </w:t>
      </w:r>
      <w:r w:rsidDel="00000000" w:rsidR="00000000" w:rsidRPr="00000000">
        <w:rPr>
          <w:i w:val="1"/>
          <w:color w:val="0d0d0d"/>
          <w:highlight w:val="white"/>
          <w:rtl w:val="0"/>
        </w:rPr>
        <w:t xml:space="preserve">The Journal of Neuroscience: The Official Journal of the Society for Neuroscience</w:t>
      </w:r>
      <w:r w:rsidDel="00000000" w:rsidR="00000000" w:rsidRPr="00000000">
        <w:rPr>
          <w:color w:val="0d0d0d"/>
          <w:highlight w:val="white"/>
          <w:rtl w:val="0"/>
        </w:rPr>
        <w:t xml:space="preserve">, </w:t>
      </w:r>
      <w:r w:rsidDel="00000000" w:rsidR="00000000" w:rsidRPr="00000000">
        <w:rPr>
          <w:i w:val="1"/>
          <w:color w:val="0d0d0d"/>
          <w:highlight w:val="white"/>
          <w:rtl w:val="0"/>
        </w:rPr>
        <w:t xml:space="preserve">41</w:t>
      </w:r>
      <w:r w:rsidDel="00000000" w:rsidR="00000000" w:rsidRPr="00000000">
        <w:rPr>
          <w:color w:val="0d0d0d"/>
          <w:highlight w:val="white"/>
          <w:rtl w:val="0"/>
        </w:rPr>
        <w:t xml:space="preserve">(15), 3462–3478.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hanging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hanging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Clawson, B. C., Pickup, E. J., Ensing, A., Geneseo, L., Shaver, J., Gonzalez-Amoretti, J., Zhao, M.,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York, A. K.</w:t>
      </w:r>
      <w:r w:rsidDel="00000000" w:rsidR="00000000" w:rsidRPr="00000000">
        <w:rPr>
          <w:color w:val="222222"/>
          <w:highlight w:val="white"/>
          <w:rtl w:val="0"/>
        </w:rPr>
        <w:t xml:space="preserve">, Kuhn, F. R., Swift, K., Martinez, J. D., Wang, L., Jiang, S., &amp; Aton, S. J. (2021). Causal role for sleep-dependent reactivation of learning-activated sensory ensembles for fear memory consolidation. 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Nature Communications</w:t>
      </w:r>
      <w:r w:rsidDel="00000000" w:rsidR="00000000" w:rsidRPr="00000000">
        <w:rPr>
          <w:color w:val="222222"/>
          <w:highlight w:val="white"/>
          <w:rtl w:val="0"/>
        </w:rPr>
        <w:t xml:space="preserve">, 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12</w:t>
      </w:r>
      <w:r w:rsidDel="00000000" w:rsidR="00000000" w:rsidRPr="00000000">
        <w:rPr>
          <w:color w:val="222222"/>
          <w:highlight w:val="white"/>
          <w:rtl w:val="0"/>
        </w:rPr>
        <w:t xml:space="preserve">(1), 1200.</w:t>
      </w:r>
    </w:p>
    <w:p w:rsidR="00000000" w:rsidDel="00000000" w:rsidP="00000000" w:rsidRDefault="00000000" w:rsidRPr="00000000" w14:paraId="00000029">
      <w:pPr>
        <w:ind w:left="720" w:hanging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hanging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Sobel, K. V., Puri, A. M.,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York, A. K.</w:t>
      </w:r>
      <w:r w:rsidDel="00000000" w:rsidR="00000000" w:rsidRPr="00000000">
        <w:rPr>
          <w:color w:val="222222"/>
          <w:highlight w:val="white"/>
          <w:rtl w:val="0"/>
        </w:rPr>
        <w:t xml:space="preserve"> (2020). Visual search inverts the classic Stroop asymmetry.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Acta Psychologica</w:t>
      </w:r>
      <w:r w:rsidDel="00000000" w:rsidR="00000000" w:rsidRPr="00000000">
        <w:rPr>
          <w:color w:val="222222"/>
          <w:highlight w:val="white"/>
          <w:rtl w:val="0"/>
        </w:rPr>
        <w:t xml:space="preserve">, 205, 103054</w:t>
      </w:r>
    </w:p>
    <w:p w:rsidR="00000000" w:rsidDel="00000000" w:rsidP="00000000" w:rsidRDefault="00000000" w:rsidRPr="00000000" w14:paraId="0000002B">
      <w:pPr>
        <w:ind w:left="720" w:hanging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Lee, K. R., Sobel, K. V.,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York, A. K.</w:t>
      </w:r>
      <w:r w:rsidDel="00000000" w:rsidR="00000000" w:rsidRPr="00000000">
        <w:rPr>
          <w:color w:val="222222"/>
          <w:highlight w:val="white"/>
          <w:rtl w:val="0"/>
        </w:rPr>
        <w:t xml:space="preserve">, &amp; Puri, A. M. (2018). Dissociating parallel and serial</w:t>
      </w:r>
    </w:p>
    <w:p w:rsidR="00000000" w:rsidDel="00000000" w:rsidP="00000000" w:rsidRDefault="00000000" w:rsidRPr="00000000" w14:paraId="0000002D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processing of numerical value. 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Journal of Numerical Cognition</w:t>
      </w:r>
      <w:r w:rsidDel="00000000" w:rsidR="00000000" w:rsidRPr="00000000">
        <w:rPr>
          <w:color w:val="222222"/>
          <w:highlight w:val="white"/>
          <w:rtl w:val="0"/>
        </w:rPr>
        <w:t xml:space="preserve">, 4(2), 360-379.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ACADEMIC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York, A. K.</w:t>
      </w:r>
      <w:r w:rsidDel="00000000" w:rsidR="00000000" w:rsidRPr="00000000">
        <w:rPr>
          <w:rtl w:val="0"/>
        </w:rPr>
        <w:t xml:space="preserve"> (2019, April).</w:t>
      </w:r>
      <w:r w:rsidDel="00000000" w:rsidR="00000000" w:rsidRPr="00000000">
        <w:rPr>
          <w:i w:val="1"/>
          <w:rtl w:val="0"/>
        </w:rPr>
        <w:t xml:space="preserve"> Strength of Association in Spatial Stroop</w:t>
      </w:r>
      <w:r w:rsidDel="00000000" w:rsidR="00000000" w:rsidRPr="00000000">
        <w:rPr>
          <w:rtl w:val="0"/>
        </w:rPr>
        <w:t xml:space="preserve">. Poster presented at</w:t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  <w:t xml:space="preserve">the annual Southwestern Psychological Association conference, Albuquerque, NM.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York, A. K.</w:t>
      </w:r>
      <w:r w:rsidDel="00000000" w:rsidR="00000000" w:rsidRPr="00000000">
        <w:rPr>
          <w:rtl w:val="0"/>
        </w:rPr>
        <w:t xml:space="preserve"> (2018, November). </w:t>
      </w:r>
      <w:r w:rsidDel="00000000" w:rsidR="00000000" w:rsidRPr="00000000">
        <w:rPr>
          <w:i w:val="1"/>
          <w:rtl w:val="0"/>
        </w:rPr>
        <w:t xml:space="preserve">Stroop and Reverse Stroop Effects in Identification and</w:t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i w:val="1"/>
          <w:rtl w:val="0"/>
        </w:rPr>
        <w:t xml:space="preserve">Localization Tasks</w:t>
      </w:r>
      <w:r w:rsidDel="00000000" w:rsidR="00000000" w:rsidRPr="00000000">
        <w:rPr>
          <w:rtl w:val="0"/>
        </w:rPr>
        <w:t xml:space="preserve">. Poster presented at the National Collegiate Honors Council</w:t>
      </w:r>
    </w:p>
    <w:p w:rsidR="00000000" w:rsidDel="00000000" w:rsidP="00000000" w:rsidRDefault="00000000" w:rsidRPr="00000000" w14:paraId="00000036">
      <w:pPr>
        <w:ind w:firstLine="720"/>
        <w:rPr/>
      </w:pPr>
      <w:r w:rsidDel="00000000" w:rsidR="00000000" w:rsidRPr="00000000">
        <w:rPr>
          <w:rtl w:val="0"/>
        </w:rPr>
        <w:t xml:space="preserve">Annual Meeting, Boston, MA.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York, A. K.</w:t>
      </w:r>
      <w:r w:rsidDel="00000000" w:rsidR="00000000" w:rsidRPr="00000000">
        <w:rPr>
          <w:rtl w:val="0"/>
        </w:rPr>
        <w:t xml:space="preserve"> (2018, April). </w:t>
      </w:r>
      <w:r w:rsidDel="00000000" w:rsidR="00000000" w:rsidRPr="00000000">
        <w:rPr>
          <w:i w:val="1"/>
          <w:rtl w:val="0"/>
        </w:rPr>
        <w:t xml:space="preserve">Stroop and Reverse Stroop Effects in Identification and Localization Tasks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Poster presented at the annual meeting of the Southwestern Psychological Association, Houston, TX.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</w:rPr>
      </w:pPr>
      <w:r w:rsidDel="00000000" w:rsidR="00000000" w:rsidRPr="00000000">
        <w:rPr>
          <w:rtl w:val="0"/>
        </w:rPr>
        <w:t xml:space="preserve">Skinner, B., </w:t>
      </w:r>
      <w:r w:rsidDel="00000000" w:rsidR="00000000" w:rsidRPr="00000000">
        <w:rPr>
          <w:b w:val="1"/>
          <w:rtl w:val="0"/>
        </w:rPr>
        <w:t xml:space="preserve">York, A. K.</w:t>
      </w:r>
      <w:r w:rsidDel="00000000" w:rsidR="00000000" w:rsidRPr="00000000">
        <w:rPr>
          <w:rtl w:val="0"/>
        </w:rPr>
        <w:t xml:space="preserve">, Padberg, J. (2017, November). </w:t>
      </w:r>
      <w:r w:rsidDel="00000000" w:rsidR="00000000" w:rsidRPr="00000000">
        <w:rPr>
          <w:i w:val="1"/>
          <w:rtl w:val="0"/>
        </w:rPr>
        <w:t xml:space="preserve">Organization of the retinofugal pathway in the</w:t>
      </w:r>
    </w:p>
    <w:p w:rsidR="00000000" w:rsidDel="00000000" w:rsidP="00000000" w:rsidRDefault="00000000" w:rsidRPr="00000000" w14:paraId="0000003C">
      <w:pPr>
        <w:ind w:firstLine="720"/>
        <w:rPr/>
      </w:pPr>
      <w:r w:rsidDel="00000000" w:rsidR="00000000" w:rsidRPr="00000000">
        <w:rPr>
          <w:i w:val="1"/>
          <w:rtl w:val="0"/>
        </w:rPr>
        <w:t xml:space="preserve">nine-banded armadillo (Dasypus novemcinctus). </w:t>
      </w:r>
      <w:r w:rsidDel="00000000" w:rsidR="00000000" w:rsidRPr="00000000">
        <w:rPr>
          <w:rtl w:val="0"/>
        </w:rPr>
        <w:t xml:space="preserve">Poster presented at the 47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annual meeting of the</w:t>
      </w:r>
    </w:p>
    <w:p w:rsidR="00000000" w:rsidDel="00000000" w:rsidP="00000000" w:rsidRDefault="00000000" w:rsidRPr="00000000" w14:paraId="0000003D">
      <w:pPr>
        <w:ind w:firstLine="720"/>
        <w:rPr/>
      </w:pPr>
      <w:r w:rsidDel="00000000" w:rsidR="00000000" w:rsidRPr="00000000">
        <w:rPr>
          <w:rtl w:val="0"/>
        </w:rPr>
        <w:t xml:space="preserve">Society for Neuroscience, Washington, D.C.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rtl w:val="0"/>
        </w:rPr>
        <w:t xml:space="preserve">Skinner, B., </w:t>
      </w:r>
      <w:r w:rsidDel="00000000" w:rsidR="00000000" w:rsidRPr="00000000">
        <w:rPr>
          <w:b w:val="1"/>
          <w:rtl w:val="0"/>
        </w:rPr>
        <w:t xml:space="preserve">York, A. K.</w:t>
      </w:r>
      <w:r w:rsidDel="00000000" w:rsidR="00000000" w:rsidRPr="00000000">
        <w:rPr>
          <w:rtl w:val="0"/>
        </w:rPr>
        <w:t xml:space="preserve">, Padberg, J. (2017, October). </w:t>
      </w:r>
      <w:r w:rsidDel="00000000" w:rsidR="00000000" w:rsidRPr="00000000">
        <w:rPr>
          <w:i w:val="1"/>
          <w:rtl w:val="0"/>
        </w:rPr>
        <w:t xml:space="preserve">Organization of the retinofugal pathway in the nine</w:t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i w:val="1"/>
          <w:rtl w:val="0"/>
        </w:rPr>
        <w:t xml:space="preserve">banded armadillo (Dasypus novemcinctus). </w:t>
      </w:r>
      <w:r w:rsidDel="00000000" w:rsidR="00000000" w:rsidRPr="00000000">
        <w:rPr>
          <w:rtl w:val="0"/>
        </w:rPr>
        <w:t xml:space="preserve">Poster presented at the Annual IDeA Network of</w:t>
      </w:r>
    </w:p>
    <w:p w:rsidR="00000000" w:rsidDel="00000000" w:rsidP="00000000" w:rsidRDefault="00000000" w:rsidRPr="00000000" w14:paraId="00000041">
      <w:pPr>
        <w:ind w:firstLine="720"/>
        <w:rPr/>
      </w:pPr>
      <w:r w:rsidDel="00000000" w:rsidR="00000000" w:rsidRPr="00000000">
        <w:rPr>
          <w:rtl w:val="0"/>
        </w:rPr>
        <w:t xml:space="preserve">Biomedical Research Excellence Conference, Fayetteville, AR.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York, A. K.</w:t>
      </w:r>
      <w:r w:rsidDel="00000000" w:rsidR="00000000" w:rsidRPr="00000000">
        <w:rPr>
          <w:rtl w:val="0"/>
        </w:rPr>
        <w:t xml:space="preserve"> (2017, April). </w:t>
      </w:r>
      <w:r w:rsidDel="00000000" w:rsidR="00000000" w:rsidRPr="00000000">
        <w:rPr>
          <w:i w:val="1"/>
          <w:rtl w:val="0"/>
        </w:rPr>
        <w:t xml:space="preserve">Reverse Stroop Effect in Visual Search</w:t>
      </w:r>
      <w:r w:rsidDel="00000000" w:rsidR="00000000" w:rsidRPr="00000000">
        <w:rPr>
          <w:rtl w:val="0"/>
        </w:rPr>
        <w:t xml:space="preserve">. Poster presented at the annual meeting of</w:t>
      </w:r>
    </w:p>
    <w:p w:rsidR="00000000" w:rsidDel="00000000" w:rsidP="00000000" w:rsidRDefault="00000000" w:rsidRPr="00000000" w14:paraId="00000044">
      <w:pPr>
        <w:ind w:firstLine="720"/>
        <w:rPr/>
      </w:pPr>
      <w:r w:rsidDel="00000000" w:rsidR="00000000" w:rsidRPr="00000000">
        <w:rPr>
          <w:rtl w:val="0"/>
        </w:rPr>
        <w:t xml:space="preserve">the Southwestern Psychological Association, San Antonio, TX.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York, A. K.</w:t>
      </w:r>
      <w:r w:rsidDel="00000000" w:rsidR="00000000" w:rsidRPr="00000000">
        <w:rPr>
          <w:rtl w:val="0"/>
        </w:rPr>
        <w:t xml:space="preserve"> (2017, March) </w:t>
      </w:r>
      <w:r w:rsidDel="00000000" w:rsidR="00000000" w:rsidRPr="00000000">
        <w:rPr>
          <w:i w:val="1"/>
          <w:rtl w:val="0"/>
        </w:rPr>
        <w:t xml:space="preserve">Taboo or Community? An Experience with Nudity</w:t>
      </w:r>
      <w:r w:rsidDel="00000000" w:rsidR="00000000" w:rsidRPr="00000000">
        <w:rPr>
          <w:rtl w:val="0"/>
        </w:rPr>
        <w:t xml:space="preserve">. Talk at Issues in the Public</w:t>
      </w:r>
    </w:p>
    <w:p w:rsidR="00000000" w:rsidDel="00000000" w:rsidP="00000000" w:rsidRDefault="00000000" w:rsidRPr="00000000" w14:paraId="00000047">
      <w:pPr>
        <w:ind w:firstLine="720"/>
        <w:rPr/>
      </w:pPr>
      <w:r w:rsidDel="00000000" w:rsidR="00000000" w:rsidRPr="00000000">
        <w:rPr>
          <w:rtl w:val="0"/>
        </w:rPr>
        <w:t xml:space="preserve">Square conference, Conway, AR.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" w:sz="12" w:val="single"/>
        </w:pBdr>
        <w:tabs>
          <w:tab w:val="left" w:leader="none" w:pos="144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righ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miLEAD Consulting</w:t>
        <w:tab/>
        <w:t xml:space="preserve">Spring 2022-Present</w:t>
      </w:r>
    </w:p>
    <w:p w:rsidR="00000000" w:rsidDel="00000000" w:rsidP="00000000" w:rsidRDefault="00000000" w:rsidRPr="00000000" w14:paraId="0000004C">
      <w:pPr>
        <w:tabs>
          <w:tab w:val="righ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Consultant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tabs>
          <w:tab w:val="left" w:leader="none" w:pos="1440"/>
          <w:tab w:val="right" w:leader="none" w:pos="10800"/>
        </w:tabs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Engaged in strategic consulting for tech and healthcare companies, focusing on go-to market strategies for their emerging products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tabs>
          <w:tab w:val="left" w:leader="none" w:pos="1440"/>
          <w:tab w:val="right" w:leader="none" w:pos="10800"/>
        </w:tabs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Synthesized data into actionable insights, demonstrating data-driven decision-making skills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tabs>
          <w:tab w:val="left" w:leader="none" w:pos="1440"/>
          <w:tab w:val="right" w:leader="none" w:pos="10800"/>
        </w:tabs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Delivered comprehensive market analysis, including segmentation and risk assessments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tabs>
          <w:tab w:val="left" w:leader="none" w:pos="1440"/>
          <w:tab w:val="right" w:leader="none" w:pos="10800"/>
        </w:tabs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Cultivated business acumen through hands-on experience, understanding market dynamics, and client interactions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left" w:leader="none" w:pos="1440"/>
          <w:tab w:val="right" w:leader="none" w:pos="10800"/>
        </w:tabs>
        <w:ind w:left="720" w:hanging="360"/>
        <w:rPr/>
      </w:pPr>
      <w:r w:rsidDel="00000000" w:rsidR="00000000" w:rsidRPr="00000000">
        <w:rPr>
          <w:rtl w:val="0"/>
        </w:rPr>
        <w:t xml:space="preserve">Successfully executed 2 consulting projects, leading to client satisfaction and their subsequent renewal of contracts with the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NON-ACADEMIC PUBLICATIONS</w:t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</w:tabs>
        <w:ind w:left="72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York, A. K. </w:t>
      </w:r>
      <w:r w:rsidDel="00000000" w:rsidR="00000000" w:rsidRPr="00000000">
        <w:rPr>
          <w:rtl w:val="0"/>
        </w:rPr>
        <w:t xml:space="preserve">(2022, January) </w:t>
      </w:r>
      <w:r w:rsidDel="00000000" w:rsidR="00000000" w:rsidRPr="00000000">
        <w:rPr>
          <w:i w:val="1"/>
          <w:rtl w:val="0"/>
        </w:rPr>
        <w:t xml:space="preserve">Dopamine and Serotonin: The (Not Just) Happy Chemicals.</w:t>
      </w:r>
      <w:r w:rsidDel="00000000" w:rsidR="00000000" w:rsidRPr="00000000">
        <w:rPr>
          <w:rtl w:val="0"/>
        </w:rPr>
        <w:t xml:space="preserve"> Michigan Science Writers (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http://misciwriters.com/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rtl w:val="0"/>
        </w:rPr>
        <w:t xml:space="preserve">York, A. K. </w:t>
      </w:r>
      <w:r w:rsidDel="00000000" w:rsidR="00000000" w:rsidRPr="00000000">
        <w:rPr>
          <w:rtl w:val="0"/>
        </w:rPr>
        <w:t xml:space="preserve">(2021, August) </w:t>
      </w:r>
      <w:r w:rsidDel="00000000" w:rsidR="00000000" w:rsidRPr="00000000">
        <w:rPr>
          <w:i w:val="1"/>
          <w:rtl w:val="0"/>
        </w:rPr>
        <w:t xml:space="preserve">Depression: Physiology to Psychology is Rarely Simple.</w:t>
      </w:r>
      <w:r w:rsidDel="00000000" w:rsidR="00000000" w:rsidRPr="00000000">
        <w:rPr>
          <w:rtl w:val="0"/>
        </w:rPr>
        <w:t xml:space="preserve"> Michigan Science Writers (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http://misciwriters.com/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8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NON-ACADEMIC PRESENTATIONS</w:t>
      </w:r>
    </w:p>
    <w:p w:rsidR="00000000" w:rsidDel="00000000" w:rsidP="00000000" w:rsidRDefault="00000000" w:rsidRPr="00000000" w14:paraId="0000005A">
      <w:pPr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hanging="720"/>
        <w:rPr/>
      </w:pPr>
      <w:r w:rsidDel="00000000" w:rsidR="00000000" w:rsidRPr="00000000">
        <w:rPr>
          <w:b w:val="1"/>
          <w:rtl w:val="0"/>
        </w:rPr>
        <w:t xml:space="preserve">York, A. K.</w:t>
      </w:r>
      <w:r w:rsidDel="00000000" w:rsidR="00000000" w:rsidRPr="00000000">
        <w:rPr>
          <w:rtl w:val="0"/>
        </w:rPr>
        <w:t xml:space="preserve"> (2021, January) </w:t>
      </w:r>
      <w:r w:rsidDel="00000000" w:rsidR="00000000" w:rsidRPr="00000000">
        <w:rPr>
          <w:i w:val="1"/>
          <w:rtl w:val="0"/>
        </w:rPr>
        <w:t xml:space="preserve">Sleep Networks</w:t>
      </w:r>
      <w:r w:rsidDel="00000000" w:rsidR="00000000" w:rsidRPr="00000000">
        <w:rPr>
          <w:rtl w:val="0"/>
        </w:rPr>
        <w:t xml:space="preserve">. U-M Museum of Natural History</w:t>
      </w:r>
    </w:p>
    <w:p w:rsidR="00000000" w:rsidDel="00000000" w:rsidP="00000000" w:rsidRDefault="00000000" w:rsidRPr="00000000" w14:paraId="0000005C">
      <w:pPr>
        <w:tabs>
          <w:tab w:val="left" w:leader="none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bottom w:color="000000" w:space="1" w:sz="12" w:val="single"/>
        </w:pBdr>
        <w:tabs>
          <w:tab w:val="left" w:leader="none" w:pos="144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GRANTS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Student Undergraduate Research Fellowship</w:t>
        <w:tab/>
        <w:t xml:space="preserve">Spring-Fall 2018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Funded by the Arkansas Department of Higher Education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Awarded $4000 for the proposal, “The Stroop and reverse Stroop effects in various conditions.” from the Arkansas Department of Higher Education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Undergraduate Research Grant </w:t>
        <w:tab/>
        <w:t xml:space="preserve">Spring 2018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Funded by the Psi Chi International Honors Society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Awarded $1,500 for the proposal, “Robustness of the reverse Stroop effect in localization tasks.”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Travel Abroad Grant (TAG)</w:t>
        <w:tab/>
        <w:t xml:space="preserve">Summer 2017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Funded by the Norbert O. Schedler Honors College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Awarded $2000 to study Spanish in Costa Rica and volunteer at an orphanage for a total of five weeks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Undergraduate Research Grant for Education (URGE)</w:t>
        <w:tab/>
        <w:t xml:space="preserve">Fall 2017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Funded by the Norbert O. Schedler Honors College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Awarded $365 to present research at the annual meeting of Society for Neuroscience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Undergraduate Research Grant for Education (URGE)</w:t>
        <w:tab/>
        <w:t xml:space="preserve">Spring 2017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Funded by the Norbert O. Schedler Honors College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Awarded $630 to present research at the annual meeting of the Southwestern Psychological Association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144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TEACHING</w:t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  <w:tab w:val="right" w:leader="none" w:pos="1080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  <w:tab w:val="right" w:leader="none" w:pos="1080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Graduate Teaching Assistant</w:t>
        <w:tab/>
        <w:t xml:space="preserve">Winter 2021</w:t>
      </w:r>
      <w:r w:rsidDel="00000000" w:rsidR="00000000" w:rsidRPr="00000000">
        <w:rPr>
          <w:b w:val="1"/>
          <w:rtl w:val="0"/>
        </w:rPr>
        <w:t xml:space="preserve">-Winter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  <w:tab w:val="right" w:leader="none" w:pos="10800"/>
        </w:tabs>
        <w:rPr>
          <w:color w:val="000000"/>
        </w:rPr>
      </w:pPr>
      <w:r w:rsidDel="00000000" w:rsidR="00000000" w:rsidRPr="00000000">
        <w:rPr>
          <w:rtl w:val="0"/>
        </w:rPr>
        <w:t xml:space="preserve">Various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  <w:tab w:val="right" w:leader="none" w:pos="10800"/>
        </w:tabs>
        <w:ind w:left="720" w:hanging="360"/>
      </w:pPr>
      <w:r w:rsidDel="00000000" w:rsidR="00000000" w:rsidRPr="00000000">
        <w:rPr>
          <w:rtl w:val="0"/>
        </w:rPr>
        <w:t xml:space="preserve">Distilled complex science topics into digestible content for 75+ students on a weekly basis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  <w:tab w:val="right" w:leader="none" w:pos="10800"/>
        </w:tabs>
        <w:ind w:left="720" w:hanging="360"/>
      </w:pPr>
      <w:r w:rsidDel="00000000" w:rsidR="00000000" w:rsidRPr="00000000">
        <w:rPr>
          <w:rtl w:val="0"/>
        </w:rPr>
        <w:t xml:space="preserve">Conducted evaluation of student assignments and exams, providing constructive feedback to optimize academic performance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  <w:tab w:val="right" w:leader="none" w:pos="10800"/>
        </w:tabs>
        <w:ind w:left="720" w:hanging="360"/>
      </w:pPr>
      <w:r w:rsidDel="00000000" w:rsidR="00000000" w:rsidRPr="00000000">
        <w:rPr>
          <w:rtl w:val="0"/>
        </w:rPr>
        <w:t xml:space="preserve">Actively sought out feedback from students to refine teaching to best suit the needs of the class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  <w:tab w:val="right" w:leader="none" w:pos="10800"/>
        </w:tabs>
        <w:ind w:left="720" w:hanging="360"/>
      </w:pPr>
      <w:r w:rsidDel="00000000" w:rsidR="00000000" w:rsidRPr="00000000">
        <w:rPr>
          <w:rtl w:val="0"/>
        </w:rPr>
        <w:t xml:space="preserve">Achieved above-median scores in course evaluations, consistently ranking at a high level compared to university-wide metric</w:t>
      </w:r>
    </w:p>
    <w:p w:rsidR="00000000" w:rsidDel="00000000" w:rsidP="00000000" w:rsidRDefault="00000000" w:rsidRPr="00000000" w14:paraId="0000007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40"/>
          <w:tab w:val="right" w:leader="none" w:pos="1080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Pedagogical Assistant</w:t>
        <w:tab/>
        <w:t xml:space="preserve">Fall 2018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/>
      </w:pPr>
      <w:r w:rsidDel="00000000" w:rsidR="00000000" w:rsidRPr="00000000">
        <w:rPr>
          <w:rtl w:val="0"/>
        </w:rPr>
        <w:t xml:space="preserve">Core I: Search for the Self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Co-taught a primary literature and group discussion-based course concerning various writers and thinkers engaging with the philosophical questions of self and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Frequently graded and gave feedback on writing assignments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Held appointments with students to provide additional help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4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SERVICE </w:t>
      </w:r>
      <w:r w:rsidDel="00000000" w:rsidR="00000000" w:rsidRPr="00000000">
        <w:rPr>
          <w:b w:val="1"/>
          <w:rtl w:val="0"/>
        </w:rPr>
        <w:t xml:space="preserve">&amp; OUTREACH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Board of Directors Member (</w:t>
      </w:r>
      <w:r w:rsidDel="00000000" w:rsidR="00000000" w:rsidRPr="00000000">
        <w:rPr>
          <w:b w:val="1"/>
          <w:rtl w:val="0"/>
        </w:rPr>
        <w:t xml:space="preserve">Intercooperative</w:t>
      </w:r>
      <w:r w:rsidDel="00000000" w:rsidR="00000000" w:rsidRPr="00000000">
        <w:rPr>
          <w:b w:val="1"/>
          <w:rtl w:val="0"/>
        </w:rPr>
        <w:t xml:space="preserve"> Council of Ann Arbor)</w:t>
        <w:tab/>
        <w:t xml:space="preserve">Spring 2021-Spring 2023</w:t>
      </w:r>
    </w:p>
    <w:p w:rsidR="00000000" w:rsidDel="00000000" w:rsidP="00000000" w:rsidRDefault="00000000" w:rsidRPr="00000000" w14:paraId="00000085">
      <w:pPr>
        <w:tabs>
          <w:tab w:val="left" w:leader="none" w:pos="1440"/>
          <w:tab w:val="right" w:leader="none" w:pos="10800"/>
        </w:tabs>
        <w:rPr/>
      </w:pPr>
      <w:r w:rsidDel="00000000" w:rsidR="00000000" w:rsidRPr="00000000">
        <w:rPr>
          <w:rtl w:val="0"/>
        </w:rPr>
        <w:t xml:space="preserve">Serving as a board representative in a multi-million dollar non-profit organization aimed at offering affordable housing to Ann Arbor university students</w:t>
      </w:r>
    </w:p>
    <w:p w:rsidR="00000000" w:rsidDel="00000000" w:rsidP="00000000" w:rsidRDefault="00000000" w:rsidRPr="00000000" w14:paraId="00000086">
      <w:pPr>
        <w:tabs>
          <w:tab w:val="lef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Editor and Contributing Writer (MiSciWriters)</w:t>
        <w:tab/>
        <w:t xml:space="preserve">Spring 2020-Present</w:t>
      </w:r>
    </w:p>
    <w:p w:rsidR="00000000" w:rsidDel="00000000" w:rsidP="00000000" w:rsidRDefault="00000000" w:rsidRPr="00000000" w14:paraId="00000088">
      <w:pPr>
        <w:tabs>
          <w:tab w:val="left" w:leader="none" w:pos="1440"/>
          <w:tab w:val="right" w:leader="none" w:pos="10800"/>
        </w:tabs>
        <w:rPr/>
      </w:pPr>
      <w:r w:rsidDel="00000000" w:rsidR="00000000" w:rsidRPr="00000000">
        <w:rPr>
          <w:rtl w:val="0"/>
        </w:rPr>
        <w:t xml:space="preserve">Current position as a writer and editor for a University of Michigan publication devoted to publishing pieces detailing the latest in science to a lay audience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Scientific Communication Fellow (UM Natural History Museum)</w:t>
        <w:tab/>
        <w:t xml:space="preserve">Spring 2020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/>
      </w:pPr>
      <w:r w:rsidDel="00000000" w:rsidR="00000000" w:rsidRPr="00000000">
        <w:rPr>
          <w:rtl w:val="0"/>
        </w:rPr>
        <w:t xml:space="preserve">Underwent scientific communication training in preparation for presenting my dissertation research to a lay audience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RELATE Participant</w:t>
      </w:r>
      <w:r w:rsidDel="00000000" w:rsidR="00000000" w:rsidRPr="00000000">
        <w:rPr>
          <w:b w:val="1"/>
          <w:color w:val="000000"/>
          <w:rtl w:val="0"/>
        </w:rPr>
        <w:tab/>
        <w:t xml:space="preserve">Summer 2020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Attended a series of scientific communication workshops. Produced a video detailing research I performed in the Aton lab intended for a lay audience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Norbert O. Schedler Honors Mentor</w:t>
      </w:r>
      <w:r w:rsidDel="00000000" w:rsidR="00000000" w:rsidRPr="00000000">
        <w:rPr>
          <w:b w:val="1"/>
          <w:color w:val="000000"/>
          <w:rtl w:val="0"/>
        </w:rPr>
        <w:tab/>
        <w:t xml:space="preserve">Fall 2016-Spring 2017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Acted as a mentor to incoming Freshmen, helping them acclimate to the university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10800"/>
        </w:tabs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Updated: </w:t>
    </w:r>
    <w:r w:rsidDel="00000000" w:rsidR="00000000" w:rsidRPr="00000000">
      <w:rPr>
        <w:rtl w:val="0"/>
      </w:rPr>
      <w:t xml:space="preserve">April 13, 2022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Alxandr Kane York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rFonts w:ascii="Cambria" w:cs="Cambria" w:eastAsia="Cambria" w:hAnsi="Cambria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Cambria" w:cs="Cambria" w:eastAsia="Cambria" w:hAnsi="Cambria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rFonts w:ascii="Cambria" w:cs="Cambria" w:eastAsia="Cambria" w:hAnsi="Cambria"/>
      <w:b w:val="1"/>
      <w:color w:val="000000"/>
      <w:sz w:val="72"/>
      <w:szCs w:val="72"/>
    </w:rPr>
  </w:style>
  <w:style w:type="paragraph" w:styleId="Normal" w:default="1">
    <w:name w:val="Normal"/>
    <w:qFormat w:val="1"/>
    <w:rsid w:val="00111BC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rFonts w:ascii="Cambria" w:cs="Cambria" w:eastAsia="Cambria" w:hAnsi="Cambria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rFonts w:ascii="Cambria" w:cs="Cambria" w:eastAsia="Cambria" w:hAnsi="Cambria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rFonts w:ascii="Cambria" w:cs="Cambria" w:eastAsia="Cambria" w:hAnsi="Cambria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BE3E08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34"/>
    <w:qFormat w:val="1"/>
    <w:rsid w:val="007E400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C6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C6DA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isciwriters.com/" TargetMode="External"/><Relationship Id="rId8" Type="http://schemas.openxmlformats.org/officeDocument/2006/relationships/hyperlink" Target="http://misciwriter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ltL7fkkrSNMXZp27i5mkMrVow==">CgMxLjAyCGguZ2pkZ3hzOAByITFGbDVnVVJDNW9IZ3Y2Q0Y0WG9BRWFNZDJNcndLcWtfNg==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2019-07-27T00:07:00Z</dcterms:created>
</cp:coreProperties>
</file>